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ex-20261006.htm"/>
      <w:bookmarkStart w:id="1" w:name="kskex20261006"/>
      <w:bookmarkEnd w:id="0"/>
      <w:bookmarkEnd w:id="1"/>
      <w:r>
        <w:rPr/>
        <w:t> </w:t>
      </w:r>
    </w:p>
    <w:p>
      <w:pPr>
        <w:pStyle w:val="TextBody"/>
        <w:pBdr>
          <w:top w:val="double" w:sz="6" w:space="1" w:color="000000"/>
        </w:pBdr>
        <w:bidi w:val="0"/>
        <w:jc w:val="center"/>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Securities Exchange Act of 1934</w:t>
      </w:r>
    </w:p>
    <w:tbl>
      <w:tblPr>
        <w:tblW w:w="5401" w:type="dxa"/>
        <w:jc w:val="left"/>
        <w:tblInd w:w="0" w:type="dxa"/>
        <w:tblLayout w:type="fixed"/>
        <w:tblCellMar>
          <w:top w:w="28" w:type="dxa"/>
          <w:left w:w="28" w:type="dxa"/>
          <w:bottom w:w="28" w:type="dxa"/>
          <w:right w:w="28" w:type="dxa"/>
        </w:tblCellMar>
      </w:tblPr>
      <w:tblGrid>
        <w:gridCol w:w="5401"/>
      </w:tblGrid>
      <w:tr>
        <w:trPr/>
        <w:tc>
          <w:tcPr>
            <w:tcW w:w="5401" w:type="dxa"/>
            <w:tcBorders/>
            <w:vAlign w:val="center"/>
          </w:tcPr>
          <w:p>
            <w:pPr>
              <w:pStyle w:val="TableContents"/>
              <w:bidi w:val="0"/>
              <w:spacing w:before="0" w:after="283"/>
              <w:jc w:val="left"/>
              <w:rPr>
                <w:sz w:val="4"/>
                <w:szCs w:val="4"/>
              </w:rPr>
            </w:pPr>
            <w:r>
              <w:rPr>
                <w:sz w:val="4"/>
                <w:szCs w:val="4"/>
              </w:rPr>
            </w:r>
          </w:p>
        </w:tc>
      </w:tr>
      <w:tr>
        <w:trPr/>
        <w:tc>
          <w:tcPr>
            <w:tcW w:w="5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October 6, 2026</w:t>
            </w:r>
          </w:p>
        </w:tc>
      </w:tr>
    </w:tbl>
    <w:p>
      <w:pPr>
        <w:pStyle w:val="TextBody"/>
        <w:bidi w:val="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KIRBY CORPORATION</w:t>
      </w:r>
    </w:p>
    <w:p>
      <w:pPr>
        <w:pStyle w:val="TextBody"/>
        <w:bidi w:val="0"/>
        <w:spacing w:before="60" w:after="12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911" w:type="dxa"/>
        <w:jc w:val="left"/>
        <w:tblInd w:w="0" w:type="dxa"/>
        <w:tblLayout w:type="fixed"/>
        <w:tblCellMar>
          <w:top w:w="28" w:type="dxa"/>
          <w:left w:w="28" w:type="dxa"/>
          <w:bottom w:w="28" w:type="dxa"/>
          <w:right w:w="28" w:type="dxa"/>
        </w:tblCellMar>
      </w:tblPr>
      <w:tblGrid>
        <w:gridCol w:w="1320"/>
        <w:gridCol w:w="1193"/>
        <w:gridCol w:w="1206"/>
        <w:gridCol w:w="2296"/>
        <w:gridCol w:w="2896"/>
      </w:tblGrid>
      <w:tr>
        <w:trPr/>
        <w:tc>
          <w:tcPr>
            <w:tcW w:w="132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1-7615</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74-1884980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13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 Waugh Drive, Suite 1000</w:t>
            </w:r>
          </w:p>
        </w:tc>
        <w:tc>
          <w:tcPr>
            <w:tcW w:w="51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77007</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283"/>
              <w:jc w:val="left"/>
              <w:rPr>
                <w:sz w:val="4"/>
                <w:szCs w:val="4"/>
              </w:rPr>
            </w:pPr>
            <w:r>
              <w:rPr>
                <w:sz w:val="4"/>
                <w:szCs w:val="4"/>
              </w:rPr>
            </w:r>
          </w:p>
        </w:tc>
      </w:tr>
      <w:tr>
        <w:trPr/>
        <w:tc>
          <w:tcPr>
            <w:tcW w:w="5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713-435-1000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143" w:type="dxa"/>
        <w:jc w:val="left"/>
        <w:tblInd w:w="0" w:type="dxa"/>
        <w:tblLayout w:type="fixed"/>
        <w:tblCellMar>
          <w:top w:w="28" w:type="dxa"/>
          <w:left w:w="28" w:type="dxa"/>
          <w:bottom w:w="28" w:type="dxa"/>
          <w:right w:w="28" w:type="dxa"/>
        </w:tblCellMar>
      </w:tblPr>
      <w:tblGrid>
        <w:gridCol w:w="1621"/>
        <w:gridCol w:w="169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KEX</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October 6, 2026, Ronald A. Dragg, 62, currently Kirby Corporation’s Vice President, Controller and Assistant Secretary, informed Kirby Corporation (the “Company”) that he intends to retire in the first quarter of 2027 following the filing of the Company’s Annual Report on Form 10-K for the year ended December 31,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Mr. Dragg’s retirement is not the result of any disagreement with the Company relating to the Company’s operations, policies, practices, accounting principles, financial statement disclosures, or internal controls. Mr. Dragg will continue to serve in his current positions during the transition period and will assist the Company in ensuring an orderly transition of his responsibilities. The Company thanks Mr. Dragg for his 30 years of service and dedication to the Company.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terms of any compensatory arrangement in connection with Mr. Dragg’s retirement have not yet been determined. If a material compensatory arrangement is approved, the Company will amend this Current Report on Form 8-K to disclose the material terms of that arrangement.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0" w:after="187"/>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tbl>
      <w:tblPr>
        <w:tblW w:w="5449" w:type="dxa"/>
        <w:jc w:val="left"/>
        <w:tblInd w:w="0" w:type="dxa"/>
        <w:tblLayout w:type="fixed"/>
        <w:tblCellMar>
          <w:top w:w="28" w:type="dxa"/>
          <w:left w:w="28" w:type="dxa"/>
          <w:bottom w:w="28" w:type="dxa"/>
          <w:right w:w="28" w:type="dxa"/>
        </w:tblCellMar>
      </w:tblPr>
      <w:tblGrid>
        <w:gridCol w:w="616"/>
        <w:gridCol w:w="1636"/>
        <w:gridCol w:w="496"/>
        <w:gridCol w:w="2701"/>
      </w:tblGrid>
      <w:tr>
        <w:trPr/>
        <w:tc>
          <w:tcPr>
            <w:tcW w:w="61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2"/>
              </w:rPr>
            </w:pPr>
            <w:r>
              <w:rPr>
                <w:rFonts w:ascii="Times New Roman" w:hAnsi="Times New Roman"/>
                <w:b/>
                <w:color w:val="000000"/>
                <w:sz w:val="22"/>
              </w:rPr>
              <w:t>KIRBY CORPORATION</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63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October 8, 2026</w:t>
            </w:r>
          </w:p>
        </w:tc>
        <w:tc>
          <w:tcPr>
            <w:tcW w:w="4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270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/s/ Raj Kumar</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2"/>
              </w:rPr>
            </w:pPr>
            <w:r>
              <w:rPr>
                <w:rFonts w:ascii="Times New Roman" w:hAnsi="Times New Roman"/>
                <w:color w:val="000000"/>
                <w:sz w:val="22"/>
              </w:rPr>
              <w:t>Raj Kumar</w:t>
              <w:br/>
              <w:t>Executive Vice President</w:t>
              <w:b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532</Words>
  <Characters>2955</Characters>
  <CharactersWithSpaces>3477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